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4B" w:rsidRPr="009504D3" w:rsidRDefault="00823E41" w:rsidP="00FA194B">
      <w:pPr>
        <w:jc w:val="center"/>
        <w:rPr>
          <w:smallCaps/>
          <w:color w:val="333333"/>
          <w:sz w:val="32"/>
          <w:szCs w:val="32"/>
        </w:rPr>
      </w:pPr>
      <w:r>
        <w:rPr>
          <w:rStyle w:val="Strong"/>
          <w:smallCaps/>
          <w:color w:val="333333"/>
          <w:sz w:val="32"/>
          <w:szCs w:val="32"/>
        </w:rPr>
        <w:t>Joshua M. Miklowski</w:t>
      </w:r>
    </w:p>
    <w:p w:rsidR="00823E41" w:rsidRPr="00DA1BA0" w:rsidRDefault="00DA1BA0" w:rsidP="00DA1BA0">
      <w:pPr>
        <w:spacing w:before="450" w:after="450" w:line="240" w:lineRule="auto"/>
        <w:jc w:val="both"/>
        <w:rPr>
          <w:color w:val="333333"/>
          <w:sz w:val="24"/>
          <w:szCs w:val="24"/>
        </w:rPr>
      </w:pPr>
      <w:r>
        <w:rPr>
          <w:b/>
          <w:smallCaps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13858B2F" wp14:editId="053953CF">
            <wp:simplePos x="0" y="0"/>
            <wp:positionH relativeFrom="column">
              <wp:posOffset>-19050</wp:posOffset>
            </wp:positionH>
            <wp:positionV relativeFrom="paragraph">
              <wp:posOffset>264160</wp:posOffset>
            </wp:positionV>
            <wp:extent cx="27432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lowski Lower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BA0">
        <w:rPr>
          <w:b/>
          <w:smallCaps/>
          <w:color w:val="333333"/>
          <w:sz w:val="24"/>
          <w:szCs w:val="24"/>
        </w:rPr>
        <w:t>Joshua Miklowski</w:t>
      </w:r>
      <w:r w:rsidRPr="00DA1BA0">
        <w:rPr>
          <w:color w:val="333333"/>
          <w:sz w:val="24"/>
          <w:szCs w:val="24"/>
        </w:rPr>
        <w:t xml:space="preserve"> joined Weston Hurd in October 2017 as an Associate Attorney in the Cleveland office. Josh’s practice focuses on insurance defense, employment, and commercial litigation matters.</w:t>
      </w:r>
      <w:r>
        <w:rPr>
          <w:color w:val="333333"/>
          <w:sz w:val="24"/>
          <w:szCs w:val="24"/>
        </w:rPr>
        <w:t xml:space="preserve"> </w:t>
      </w:r>
      <w:r w:rsidRPr="00DA1BA0">
        <w:rPr>
          <w:color w:val="333333"/>
          <w:sz w:val="24"/>
          <w:szCs w:val="24"/>
        </w:rPr>
        <w:t xml:space="preserve">Before joining the firm, Josh served as career law clerk to U.S. District Judge Lesley Wells, asbestos litigation law clerk to U.S. District Judge Dan Aaron </w:t>
      </w:r>
      <w:proofErr w:type="spellStart"/>
      <w:r w:rsidRPr="00DA1BA0">
        <w:rPr>
          <w:color w:val="333333"/>
          <w:sz w:val="24"/>
          <w:szCs w:val="24"/>
        </w:rPr>
        <w:t>Polster</w:t>
      </w:r>
      <w:proofErr w:type="spellEnd"/>
      <w:r w:rsidRPr="00DA1BA0">
        <w:rPr>
          <w:color w:val="333333"/>
          <w:sz w:val="24"/>
          <w:szCs w:val="24"/>
        </w:rPr>
        <w:t>, and term law clerk to U.S. Magistrate Judge Jonathan D. Greenberg.</w:t>
      </w:r>
      <w:r>
        <w:rPr>
          <w:color w:val="333333"/>
          <w:sz w:val="24"/>
          <w:szCs w:val="24"/>
        </w:rPr>
        <w:t xml:space="preserve"> Josh received his J.D. </w:t>
      </w:r>
      <w:r w:rsidRPr="00DA1BA0">
        <w:rPr>
          <w:i/>
          <w:color w:val="333333"/>
          <w:sz w:val="24"/>
          <w:szCs w:val="24"/>
        </w:rPr>
        <w:t>cum laude</w:t>
      </w:r>
      <w:r>
        <w:rPr>
          <w:color w:val="333333"/>
          <w:sz w:val="24"/>
          <w:szCs w:val="24"/>
        </w:rPr>
        <w:t xml:space="preserve"> </w:t>
      </w:r>
      <w:r w:rsidRPr="00DA1BA0">
        <w:rPr>
          <w:color w:val="333333"/>
          <w:sz w:val="24"/>
          <w:szCs w:val="24"/>
        </w:rPr>
        <w:t>in 2009 from Loyola New Orleans College of La</w:t>
      </w:r>
      <w:r>
        <w:rPr>
          <w:color w:val="333333"/>
          <w:sz w:val="24"/>
          <w:szCs w:val="24"/>
        </w:rPr>
        <w:t xml:space="preserve">w, where he was a member of the </w:t>
      </w:r>
      <w:r w:rsidRPr="00DA1BA0">
        <w:rPr>
          <w:color w:val="333333"/>
          <w:sz w:val="24"/>
          <w:szCs w:val="24"/>
          <w:u w:val="single"/>
        </w:rPr>
        <w:t>Loyola Law Review</w:t>
      </w:r>
      <w:r>
        <w:rPr>
          <w:color w:val="333333"/>
          <w:sz w:val="24"/>
          <w:szCs w:val="24"/>
        </w:rPr>
        <w:t xml:space="preserve">, and his B.A. </w:t>
      </w:r>
      <w:r w:rsidRPr="00DA1BA0">
        <w:rPr>
          <w:i/>
          <w:color w:val="333333"/>
          <w:sz w:val="24"/>
          <w:szCs w:val="24"/>
        </w:rPr>
        <w:t>magna cum laude</w:t>
      </w:r>
      <w:r>
        <w:rPr>
          <w:color w:val="333333"/>
          <w:sz w:val="24"/>
          <w:szCs w:val="24"/>
        </w:rPr>
        <w:t xml:space="preserve"> </w:t>
      </w:r>
      <w:r w:rsidRPr="00DA1BA0">
        <w:rPr>
          <w:color w:val="333333"/>
          <w:sz w:val="24"/>
          <w:szCs w:val="24"/>
        </w:rPr>
        <w:t>in 2003 from The Ohio State University.</w:t>
      </w:r>
      <w:r>
        <w:rPr>
          <w:color w:val="333333"/>
          <w:sz w:val="24"/>
          <w:szCs w:val="24"/>
        </w:rPr>
        <w:t xml:space="preserve"> </w:t>
      </w:r>
      <w:r w:rsidRPr="00DA1BA0">
        <w:rPr>
          <w:color w:val="333333"/>
          <w:sz w:val="24"/>
          <w:szCs w:val="24"/>
        </w:rPr>
        <w:t>Josh lives in Cleveland Heights with his wife Maria and their two children.</w:t>
      </w:r>
      <w:r w:rsidR="00FA194B" w:rsidRPr="00823E41">
        <w:rPr>
          <w:b/>
          <w:smallCap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2C68F24" wp14:editId="566E26C0">
            <wp:simplePos x="0" y="0"/>
            <wp:positionH relativeFrom="margin">
              <wp:align>center</wp:align>
            </wp:positionH>
            <wp:positionV relativeFrom="topMargin">
              <wp:posOffset>228600</wp:posOffset>
            </wp:positionV>
            <wp:extent cx="6793865" cy="2152650"/>
            <wp:effectExtent l="0" t="0" r="6985" b="0"/>
            <wp:wrapSquare wrapText="bothSides"/>
            <wp:docPr id="1" name="Picture 5" descr="Marketing Pap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eting Paper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94B" w:rsidRPr="006315EE" w:rsidRDefault="00FA194B" w:rsidP="00DA1BA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315EE">
        <w:rPr>
          <w:rFonts w:ascii="Calibri" w:hAnsi="Calibri" w:cs="Calibri"/>
          <w:b/>
          <w:sz w:val="24"/>
          <w:szCs w:val="24"/>
        </w:rPr>
        <w:t>Contact Information</w:t>
      </w:r>
    </w:p>
    <w:p w:rsidR="00FA194B" w:rsidRPr="006315EE" w:rsidRDefault="00823E41" w:rsidP="00DA1BA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Joshua Miklowski</w:t>
      </w:r>
      <w:r w:rsidR="00FA194B" w:rsidRPr="006315EE">
        <w:rPr>
          <w:rFonts w:ascii="Calibri" w:hAnsi="Calibri" w:cs="Calibri"/>
          <w:sz w:val="24"/>
          <w:szCs w:val="24"/>
        </w:rPr>
        <w:t xml:space="preserve"> </w:t>
      </w:r>
      <w:r w:rsidR="00FA194B" w:rsidRPr="006315EE">
        <w:rPr>
          <w:rFonts w:ascii="Calibri" w:hAnsi="Calibri" w:cs="Calibri"/>
          <w:sz w:val="24"/>
          <w:szCs w:val="24"/>
        </w:rPr>
        <w:sym w:font="Wingdings" w:char="F0A7"/>
      </w:r>
      <w:r>
        <w:rPr>
          <w:rFonts w:ascii="Calibri" w:hAnsi="Calibri" w:cs="Calibri"/>
          <w:sz w:val="24"/>
          <w:szCs w:val="24"/>
        </w:rPr>
        <w:t xml:space="preserve"> 216.687.33</w:t>
      </w:r>
      <w:r w:rsidR="00FA194B">
        <w:rPr>
          <w:rFonts w:ascii="Calibri" w:hAnsi="Calibri" w:cs="Calibri"/>
          <w:sz w:val="24"/>
          <w:szCs w:val="24"/>
        </w:rPr>
        <w:t>67</w:t>
      </w:r>
      <w:r w:rsidR="00FA194B" w:rsidRPr="006315EE">
        <w:rPr>
          <w:rFonts w:ascii="Calibri" w:hAnsi="Calibri" w:cs="Calibri"/>
          <w:sz w:val="24"/>
          <w:szCs w:val="24"/>
        </w:rPr>
        <w:t xml:space="preserve"> </w:t>
      </w:r>
      <w:r w:rsidR="00FA194B" w:rsidRPr="006315EE">
        <w:rPr>
          <w:rFonts w:ascii="Calibri" w:hAnsi="Calibri" w:cs="Calibri"/>
          <w:sz w:val="24"/>
          <w:szCs w:val="24"/>
        </w:rPr>
        <w:sym w:font="Wingdings" w:char="F0A7"/>
      </w:r>
      <w:r w:rsidR="00FA194B" w:rsidRPr="006315EE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564D42">
          <w:rPr>
            <w:rStyle w:val="Hyperlink"/>
            <w:rFonts w:ascii="Calibri" w:hAnsi="Calibri" w:cs="Calibri"/>
            <w:sz w:val="24"/>
            <w:szCs w:val="24"/>
          </w:rPr>
          <w:t>jmiklowksi@westonhurd.com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FA194B" w:rsidRDefault="00FA194B" w:rsidP="00FA194B"/>
    <w:p w:rsidR="00FA194B" w:rsidRPr="00DA1BA0" w:rsidRDefault="00FA194B" w:rsidP="00DA1BA0">
      <w:pPr>
        <w:spacing w:line="240" w:lineRule="auto"/>
        <w:jc w:val="both"/>
        <w:rPr>
          <w:color w:val="333333"/>
          <w:sz w:val="24"/>
          <w:szCs w:val="24"/>
        </w:rPr>
      </w:pPr>
      <w:bookmarkStart w:id="0" w:name="_GoBack"/>
      <w:bookmarkEnd w:id="0"/>
    </w:p>
    <w:sectPr w:rsidR="00FA194B" w:rsidRPr="00DA1BA0" w:rsidSect="00FA194B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B"/>
    <w:rsid w:val="001170AD"/>
    <w:rsid w:val="00160ADA"/>
    <w:rsid w:val="00413CFD"/>
    <w:rsid w:val="005F2B7E"/>
    <w:rsid w:val="00823E41"/>
    <w:rsid w:val="009504D3"/>
    <w:rsid w:val="00C14D50"/>
    <w:rsid w:val="00DA1BA0"/>
    <w:rsid w:val="00E57931"/>
    <w:rsid w:val="00FA194B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A2C9"/>
  <w15:chartTrackingRefBased/>
  <w15:docId w15:val="{9EDBA8A7-03F2-443E-BF2C-3B58A48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94B"/>
    <w:rPr>
      <w:b/>
      <w:bCs/>
    </w:rPr>
  </w:style>
  <w:style w:type="character" w:styleId="Hyperlink">
    <w:name w:val="Hyperlink"/>
    <w:basedOn w:val="DefaultParagraphFont"/>
    <w:uiPriority w:val="99"/>
    <w:rsid w:val="00FA1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3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klowksi@westonhur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Hurd, LLP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Maria</dc:creator>
  <cp:keywords/>
  <dc:description/>
  <cp:lastModifiedBy>Murphy, Maria</cp:lastModifiedBy>
  <cp:revision>3</cp:revision>
  <cp:lastPrinted>2017-10-27T19:49:00Z</cp:lastPrinted>
  <dcterms:created xsi:type="dcterms:W3CDTF">2017-11-29T16:47:00Z</dcterms:created>
  <dcterms:modified xsi:type="dcterms:W3CDTF">2017-12-07T15:48:00Z</dcterms:modified>
</cp:coreProperties>
</file>